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05" w:rsidRPr="00D807EF" w:rsidRDefault="00D807EF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93767C" wp14:editId="05351DFC">
            <wp:simplePos x="0" y="0"/>
            <wp:positionH relativeFrom="column">
              <wp:posOffset>-3810</wp:posOffset>
            </wp:positionH>
            <wp:positionV relativeFrom="paragraph">
              <wp:posOffset>250190</wp:posOffset>
            </wp:positionV>
            <wp:extent cx="1847850" cy="2943860"/>
            <wp:effectExtent l="0" t="0" r="0" b="8890"/>
            <wp:wrapTight wrapText="bothSides">
              <wp:wrapPolygon edited="0">
                <wp:start x="0" y="0"/>
                <wp:lineTo x="0" y="21525"/>
                <wp:lineTo x="21377" y="21525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7850" cy="294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EF" w:rsidRPr="00D807EF" w:rsidRDefault="00D807EF" w:rsidP="00D807EF">
      <w:pPr>
        <w:rPr>
          <w:rFonts w:ascii="MyriadPro-Regular" w:eastAsia="Times New Roman" w:hAnsi="MyriadPro-Regular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D807EF">
        <w:rPr>
          <w:rFonts w:ascii="MyriadPro-Regular" w:eastAsia="Times New Roman" w:hAnsi="MyriadPro-Regular" w:cs="Times New Roman"/>
          <w:b/>
          <w:color w:val="000000"/>
          <w:kern w:val="36"/>
          <w:sz w:val="24"/>
          <w:szCs w:val="24"/>
          <w:lang w:val="en-US" w:eastAsia="ru-RU"/>
        </w:rPr>
        <w:t>FUMIGEL</w:t>
      </w:r>
    </w:p>
    <w:p w:rsidR="00D807EF" w:rsidRPr="00D807EF" w:rsidRDefault="00D807EF" w:rsidP="00D807E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к применению гелеобразное щелочное средство для мойки, отбеливания и дезинфекции раковин, ванн, унитазов, душевых кабин, кафеля, сливов и водостоков, пола и стен.</w:t>
      </w:r>
    </w:p>
    <w:p w:rsidR="00D807EF" w:rsidRPr="00D807EF" w:rsidRDefault="00D807EF" w:rsidP="00D807EF">
      <w:pPr>
        <w:pStyle w:val="2"/>
        <w:shd w:val="clear" w:color="auto" w:fill="FFFFFF"/>
        <w:spacing w:before="0" w:line="462" w:lineRule="atLeast"/>
        <w:rPr>
          <w:rFonts w:ascii="MyriadPro-Regular" w:hAnsi="MyriadPro-Regular"/>
          <w:bCs w:val="0"/>
          <w:color w:val="000000"/>
          <w:sz w:val="24"/>
          <w:szCs w:val="24"/>
        </w:rPr>
      </w:pPr>
      <w:r w:rsidRPr="00D807EF">
        <w:rPr>
          <w:rFonts w:ascii="MyriadPro-Regular" w:hAnsi="MyriadPro-Regular"/>
          <w:bCs w:val="0"/>
          <w:color w:val="000000"/>
          <w:sz w:val="24"/>
          <w:szCs w:val="24"/>
        </w:rPr>
        <w:t>Преимущества</w:t>
      </w:r>
    </w:p>
    <w:p w:rsidR="00D807EF" w:rsidRPr="00D807EF" w:rsidRDefault="00D807EF" w:rsidP="00D807EF">
      <w:pPr>
        <w:pStyle w:val="a3"/>
        <w:shd w:val="clear" w:color="auto" w:fill="FFFFFF"/>
        <w:spacing w:before="225" w:beforeAutospacing="0" w:after="225" w:afterAutospacing="0"/>
        <w:rPr>
          <w:rFonts w:ascii="MyriadPro-Regular" w:hAnsi="MyriadPro-Regular"/>
          <w:color w:val="000000"/>
        </w:rPr>
      </w:pPr>
      <w:r w:rsidRPr="00D807EF">
        <w:rPr>
          <w:rFonts w:ascii="MyriadPro-Regular" w:hAnsi="MyriadPro-Regular"/>
          <w:color w:val="000000"/>
        </w:rPr>
        <w:t>Густая формула позволяет гелю дольше оставаться на стенках, продолжая работать, и об</w:t>
      </w:r>
      <w:bookmarkStart w:id="0" w:name="_GoBack"/>
      <w:bookmarkEnd w:id="0"/>
      <w:r w:rsidRPr="00D807EF">
        <w:rPr>
          <w:rFonts w:ascii="MyriadPro-Regular" w:hAnsi="MyriadPro-Regular"/>
          <w:color w:val="000000"/>
        </w:rPr>
        <w:t>еспечивает экономный расход средства. Благодаря специально подобранному составу одновременно работает по двум направлениям:</w:t>
      </w:r>
      <w:r w:rsidRPr="00D807EF">
        <w:rPr>
          <w:rFonts w:ascii="MyriadPro-Regular" w:hAnsi="MyriadPro-Regular"/>
          <w:color w:val="000000"/>
        </w:rPr>
        <w:br/>
        <w:t>1. Эффективно очищает и отбеливает твердые поверхности от атмосферно-почвенных, масляных, жировых налетов, остатков пищи и др. загрязнений.</w:t>
      </w:r>
      <w:r w:rsidRPr="00D807EF">
        <w:rPr>
          <w:rFonts w:ascii="MyriadPro-Regular" w:hAnsi="MyriadPro-Regular"/>
          <w:color w:val="000000"/>
        </w:rPr>
        <w:br/>
        <w:t>2. За счет содержания активного хлора уничтожает бактерии, вирусы, плесень, грибки и их споры.</w:t>
      </w:r>
    </w:p>
    <w:p w:rsidR="00D807EF" w:rsidRPr="00D807EF" w:rsidRDefault="00D807EF" w:rsidP="00D807EF">
      <w:pPr>
        <w:pStyle w:val="2"/>
        <w:shd w:val="clear" w:color="auto" w:fill="FFFFFF"/>
        <w:spacing w:before="0" w:line="462" w:lineRule="atLeast"/>
        <w:rPr>
          <w:rFonts w:ascii="MyriadPro-Regular" w:hAnsi="MyriadPro-Regular"/>
          <w:bCs w:val="0"/>
          <w:color w:val="000000"/>
          <w:sz w:val="24"/>
          <w:szCs w:val="24"/>
        </w:rPr>
      </w:pPr>
      <w:r w:rsidRPr="00D807EF">
        <w:rPr>
          <w:rFonts w:ascii="MyriadPro-Regular" w:hAnsi="MyriadPro-Regular"/>
          <w:bCs w:val="0"/>
          <w:color w:val="000000"/>
          <w:sz w:val="24"/>
          <w:szCs w:val="24"/>
        </w:rPr>
        <w:t>Применение</w:t>
      </w:r>
    </w:p>
    <w:p w:rsidR="00D807EF" w:rsidRPr="00D807EF" w:rsidRDefault="00D807EF" w:rsidP="00D807EF">
      <w:pPr>
        <w:pStyle w:val="2"/>
        <w:shd w:val="clear" w:color="auto" w:fill="FFFFFF"/>
        <w:spacing w:before="0" w:line="462" w:lineRule="atLeast"/>
        <w:rPr>
          <w:rFonts w:ascii="MyriadPro-Regular" w:hAnsi="MyriadPro-Regular"/>
          <w:b w:val="0"/>
          <w:bCs w:val="0"/>
          <w:color w:val="000000"/>
          <w:sz w:val="24"/>
          <w:szCs w:val="24"/>
        </w:rPr>
      </w:pPr>
      <w:r w:rsidRPr="00D807EF">
        <w:rPr>
          <w:rFonts w:ascii="MyriadPro-Regular" w:hAnsi="MyriadPro-Regular"/>
          <w:b w:val="0"/>
          <w:color w:val="000000"/>
          <w:sz w:val="24"/>
          <w:szCs w:val="24"/>
          <w:shd w:val="clear" w:color="auto" w:fill="FFFFFF"/>
        </w:rPr>
        <w:t>Для обработки унитазов, раковин, ванн и др.</w:t>
      </w:r>
      <w:r w:rsidRPr="00D807EF">
        <w:rPr>
          <w:rFonts w:ascii="MyriadPro-Regular" w:hAnsi="MyriadPro-Regular"/>
          <w:b w:val="0"/>
          <w:color w:val="000000"/>
          <w:sz w:val="24"/>
          <w:szCs w:val="24"/>
        </w:rPr>
        <w:br/>
      </w:r>
      <w:r w:rsidRPr="00D807EF">
        <w:rPr>
          <w:rFonts w:ascii="MyriadPro-Regular" w:hAnsi="MyriadPro-Regular"/>
          <w:b w:val="0"/>
          <w:color w:val="000000"/>
          <w:sz w:val="24"/>
          <w:szCs w:val="24"/>
          <w:shd w:val="clear" w:color="auto" w:fill="FFFFFF"/>
        </w:rPr>
        <w:t>Равномерно распределить концентрат по поверхности, оставить на 2-3 минуты, смыть водой. Для труднодоступных участков рекомендуется использовать ерши и щетки.</w:t>
      </w:r>
      <w:r w:rsidRPr="00D807EF">
        <w:rPr>
          <w:rFonts w:ascii="MyriadPro-Regular" w:hAnsi="MyriadPro-Regular"/>
          <w:b w:val="0"/>
          <w:color w:val="000000"/>
          <w:sz w:val="24"/>
          <w:szCs w:val="24"/>
        </w:rPr>
        <w:br/>
      </w:r>
      <w:r w:rsidRPr="00D807EF">
        <w:rPr>
          <w:rFonts w:ascii="MyriadPro-Regular" w:hAnsi="MyriadPro-Regular"/>
          <w:b w:val="0"/>
          <w:color w:val="000000"/>
          <w:sz w:val="24"/>
          <w:szCs w:val="24"/>
          <w:shd w:val="clear" w:color="auto" w:fill="FFFFFF"/>
        </w:rPr>
        <w:t>Для обработки полов и рабочих поверхностей:</w:t>
      </w:r>
      <w:r w:rsidRPr="00D807EF">
        <w:rPr>
          <w:rFonts w:ascii="MyriadPro-Regular" w:hAnsi="MyriadPro-Regular"/>
          <w:b w:val="0"/>
          <w:color w:val="000000"/>
          <w:sz w:val="24"/>
          <w:szCs w:val="24"/>
        </w:rPr>
        <w:br/>
      </w:r>
      <w:r w:rsidRPr="00D807EF">
        <w:rPr>
          <w:rFonts w:ascii="MyriadPro-Regular" w:hAnsi="MyriadPro-Regular"/>
          <w:b w:val="0"/>
          <w:color w:val="000000"/>
          <w:sz w:val="24"/>
          <w:szCs w:val="24"/>
          <w:shd w:val="clear" w:color="auto" w:fill="FFFFFF"/>
        </w:rPr>
        <w:t>Развести средство водой в соотношении 1:80 -1:100 (50-60 мл на 5 литров воды). Нанести раствор на обрабатываемую поверхность. Смыть водой.</w:t>
      </w:r>
      <w:r w:rsidRPr="00D807EF">
        <w:rPr>
          <w:rFonts w:ascii="MyriadPro-Regular" w:hAnsi="MyriadPro-Regular"/>
          <w:color w:val="000000"/>
          <w:sz w:val="24"/>
          <w:szCs w:val="24"/>
          <w:shd w:val="clear" w:color="auto" w:fill="FFFFFF"/>
        </w:rPr>
        <w:br/>
      </w:r>
      <w:r w:rsidRPr="00D807EF">
        <w:rPr>
          <w:rFonts w:ascii="MyriadPro-Regular" w:hAnsi="MyriadPro-Regular"/>
          <w:bCs w:val="0"/>
          <w:color w:val="000000"/>
          <w:sz w:val="24"/>
          <w:szCs w:val="24"/>
        </w:rPr>
        <w:t>Свойства</w:t>
      </w:r>
    </w:p>
    <w:p w:rsidR="00D807EF" w:rsidRPr="00D807EF" w:rsidRDefault="00D807EF" w:rsidP="00D807EF">
      <w:pPr>
        <w:pStyle w:val="a3"/>
        <w:shd w:val="clear" w:color="auto" w:fill="FFFFFF"/>
        <w:spacing w:before="225" w:beforeAutospacing="0" w:after="225" w:afterAutospacing="0"/>
        <w:rPr>
          <w:rFonts w:ascii="MyriadPro-Regular" w:hAnsi="MyriadPro-Regular"/>
          <w:color w:val="000000"/>
        </w:rPr>
      </w:pPr>
      <w:r w:rsidRPr="00D807EF">
        <w:rPr>
          <w:rFonts w:ascii="MyriadPro-Regular" w:hAnsi="MyriadPro-Regular"/>
          <w:color w:val="000000"/>
        </w:rPr>
        <w:t xml:space="preserve">Состав: </w:t>
      </w:r>
      <w:proofErr w:type="spellStart"/>
      <w:r w:rsidRPr="00D807EF">
        <w:rPr>
          <w:rFonts w:ascii="MyriadPro-Regular" w:hAnsi="MyriadPro-Regular"/>
          <w:color w:val="000000"/>
        </w:rPr>
        <w:t>деионизированная</w:t>
      </w:r>
      <w:proofErr w:type="spellEnd"/>
      <w:r w:rsidRPr="00D807EF">
        <w:rPr>
          <w:rFonts w:ascii="MyriadPro-Regular" w:hAnsi="MyriadPro-Regular"/>
          <w:color w:val="000000"/>
        </w:rPr>
        <w:t xml:space="preserve"> вода, гидроксид натрия, </w:t>
      </w:r>
      <w:proofErr w:type="spellStart"/>
      <w:r w:rsidRPr="00D807EF">
        <w:rPr>
          <w:rFonts w:ascii="MyriadPro-Regular" w:hAnsi="MyriadPro-Regular"/>
          <w:color w:val="000000"/>
        </w:rPr>
        <w:t>гипохлорил</w:t>
      </w:r>
      <w:proofErr w:type="spellEnd"/>
      <w:r w:rsidRPr="00D807EF">
        <w:rPr>
          <w:rFonts w:ascii="MyriadPro-Regular" w:hAnsi="MyriadPro-Regular"/>
          <w:color w:val="000000"/>
        </w:rPr>
        <w:t xml:space="preserve"> натрия, специально подготовленные ПАВ</w:t>
      </w:r>
      <w:proofErr w:type="gramStart"/>
      <w:r w:rsidRPr="00D807EF">
        <w:rPr>
          <w:rFonts w:ascii="MyriadPro-Regular" w:hAnsi="MyriadPro-Regular"/>
          <w:color w:val="000000"/>
        </w:rPr>
        <w:t>.</w:t>
      </w:r>
      <w:proofErr w:type="gramEnd"/>
      <w:r w:rsidRPr="00D807EF">
        <w:rPr>
          <w:rFonts w:ascii="MyriadPro-Regular" w:hAnsi="MyriadPro-Regular"/>
          <w:color w:val="000000"/>
        </w:rPr>
        <w:br/>
      </w:r>
      <w:proofErr w:type="gramStart"/>
      <w:r w:rsidRPr="00D807EF">
        <w:rPr>
          <w:rFonts w:ascii="MyriadPro-Regular" w:hAnsi="MyriadPro-Regular"/>
          <w:color w:val="000000"/>
        </w:rPr>
        <w:t>р</w:t>
      </w:r>
      <w:proofErr w:type="gramEnd"/>
      <w:r w:rsidRPr="00D807EF">
        <w:rPr>
          <w:rFonts w:ascii="MyriadPro-Regular" w:hAnsi="MyriadPro-Regular"/>
          <w:color w:val="000000"/>
        </w:rPr>
        <w:t>Н (концентрата) – 11,5-12,0 </w:t>
      </w:r>
      <w:r w:rsidRPr="00D807EF">
        <w:rPr>
          <w:rFonts w:ascii="MyriadPro-Regular" w:hAnsi="MyriadPro-Regular"/>
          <w:color w:val="000000"/>
        </w:rPr>
        <w:br/>
        <w:t>Срок годности: 1 год</w:t>
      </w:r>
      <w:r w:rsidRPr="00D807EF">
        <w:rPr>
          <w:rFonts w:ascii="MyriadPro-Regular" w:hAnsi="MyriadPro-Regular"/>
          <w:color w:val="000000"/>
        </w:rPr>
        <w:br/>
        <w:t>Страна производитель: Россия</w:t>
      </w:r>
      <w:r w:rsidRPr="00D807EF">
        <w:rPr>
          <w:rFonts w:ascii="MyriadPro-Regular" w:hAnsi="MyriadPro-Regular"/>
          <w:color w:val="000000"/>
        </w:rPr>
        <w:br/>
        <w:t>ТУ 2380-004-68251848-2013</w:t>
      </w:r>
    </w:p>
    <w:p w:rsidR="00D807EF" w:rsidRPr="00D807EF" w:rsidRDefault="00D807EF" w:rsidP="00D807EF">
      <w:pPr>
        <w:pStyle w:val="2"/>
        <w:shd w:val="clear" w:color="auto" w:fill="FFFFFF"/>
        <w:spacing w:before="0" w:line="462" w:lineRule="atLeast"/>
        <w:rPr>
          <w:rFonts w:ascii="MyriadPro-Regular" w:hAnsi="MyriadPro-Regular"/>
          <w:b w:val="0"/>
          <w:bCs w:val="0"/>
          <w:color w:val="000000"/>
          <w:sz w:val="24"/>
          <w:szCs w:val="24"/>
        </w:rPr>
      </w:pPr>
      <w:r w:rsidRPr="00D807EF">
        <w:rPr>
          <w:rFonts w:ascii="MyriadPro-Regular" w:hAnsi="MyriadPro-Regular"/>
          <w:b w:val="0"/>
          <w:bCs w:val="0"/>
          <w:color w:val="000000"/>
          <w:sz w:val="24"/>
          <w:szCs w:val="24"/>
        </w:rPr>
        <w:t>Рекомендации</w:t>
      </w:r>
    </w:p>
    <w:p w:rsidR="00D807EF" w:rsidRPr="00D807EF" w:rsidRDefault="00D807EF" w:rsidP="00D807EF">
      <w:pPr>
        <w:pStyle w:val="a3"/>
        <w:shd w:val="clear" w:color="auto" w:fill="FFFFFF"/>
        <w:spacing w:before="225" w:beforeAutospacing="0" w:after="225" w:afterAutospacing="0"/>
        <w:rPr>
          <w:rFonts w:ascii="MyriadPro-Regular" w:hAnsi="MyriadPro-Regular"/>
          <w:color w:val="000000"/>
        </w:rPr>
      </w:pPr>
      <w:proofErr w:type="gramStart"/>
      <w:r w:rsidRPr="00D807EF">
        <w:rPr>
          <w:rFonts w:ascii="MyriadPro-Regular" w:hAnsi="MyriadPro-Regular"/>
          <w:color w:val="000000"/>
        </w:rPr>
        <w:t>Хранить в плотно закрытой оригинальной таре при температуре от +10С до +25˚С. Не допускать</w:t>
      </w:r>
      <w:proofErr w:type="gramEnd"/>
      <w:r w:rsidRPr="00D807EF">
        <w:rPr>
          <w:rFonts w:ascii="MyriadPro-Regular" w:hAnsi="MyriadPro-Regular"/>
          <w:color w:val="000000"/>
        </w:rPr>
        <w:t xml:space="preserve"> воздействия прямых солнечных лучей, длительного замораживания и перегревания.</w:t>
      </w:r>
    </w:p>
    <w:p w:rsidR="00D807EF" w:rsidRPr="00D807EF" w:rsidRDefault="00D807EF" w:rsidP="00D807EF">
      <w:pPr>
        <w:rPr>
          <w:b/>
        </w:rPr>
      </w:pPr>
    </w:p>
    <w:sectPr w:rsidR="00D807EF" w:rsidRPr="00D807EF" w:rsidSect="00D80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EF"/>
    <w:rsid w:val="00B56F05"/>
    <w:rsid w:val="00D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2017-12-17T00:02:00Z</dcterms:created>
  <dcterms:modified xsi:type="dcterms:W3CDTF">2017-12-17T00:06:00Z</dcterms:modified>
</cp:coreProperties>
</file>